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D9" w:rsidRDefault="00BE6A35">
      <w:pPr>
        <w:rPr>
          <w:rFonts w:ascii="Times New Roman" w:hAnsi="Times New Roman" w:cs="Times New Roman"/>
          <w:sz w:val="24"/>
          <w:szCs w:val="24"/>
        </w:rPr>
      </w:pPr>
      <w:r w:rsidRPr="00BE6A35">
        <w:rPr>
          <w:rFonts w:ascii="Times New Roman" w:hAnsi="Times New Roman" w:cs="Times New Roman"/>
          <w:sz w:val="24"/>
          <w:szCs w:val="24"/>
        </w:rPr>
        <w:t>CONSILI</w:t>
      </w:r>
      <w:r w:rsidR="00263AD9">
        <w:rPr>
          <w:rFonts w:ascii="Times New Roman" w:hAnsi="Times New Roman" w:cs="Times New Roman"/>
          <w:sz w:val="24"/>
          <w:szCs w:val="24"/>
        </w:rPr>
        <w:t>U</w:t>
      </w:r>
      <w:r w:rsidRPr="00BE6A35">
        <w:rPr>
          <w:rFonts w:ascii="Times New Roman" w:hAnsi="Times New Roman" w:cs="Times New Roman"/>
          <w:sz w:val="24"/>
          <w:szCs w:val="24"/>
        </w:rPr>
        <w:t xml:space="preserve">L JUDEȚEAN DOLJ </w:t>
      </w:r>
    </w:p>
    <w:p w:rsidR="00BE6A35" w:rsidRDefault="00BE6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63AD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Anexa nr. 7 la Hotărârea _______ /202</w:t>
      </w:r>
      <w:r w:rsidR="00C12B9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BE6A35" w:rsidRDefault="00BE6A35">
      <w:pPr>
        <w:rPr>
          <w:rFonts w:ascii="Times New Roman" w:hAnsi="Times New Roman" w:cs="Times New Roman"/>
          <w:sz w:val="24"/>
          <w:szCs w:val="24"/>
        </w:rPr>
      </w:pPr>
    </w:p>
    <w:p w:rsidR="00BE6A35" w:rsidRPr="00BE6A35" w:rsidRDefault="00BE6A35" w:rsidP="00BE6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35">
        <w:rPr>
          <w:rFonts w:ascii="Times New Roman" w:hAnsi="Times New Roman" w:cs="Times New Roman"/>
          <w:b/>
          <w:sz w:val="24"/>
          <w:szCs w:val="24"/>
        </w:rPr>
        <w:t>Taxa unică de vizitare a Muzeelor din subordinea Consiliului Județean Dolj</w:t>
      </w:r>
    </w:p>
    <w:p w:rsidR="00BE6A35" w:rsidRDefault="00BE6A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583"/>
        <w:gridCol w:w="3946"/>
        <w:gridCol w:w="2254"/>
        <w:gridCol w:w="2254"/>
      </w:tblGrid>
      <w:tr w:rsidR="009F3114" w:rsidTr="009F3114">
        <w:tc>
          <w:tcPr>
            <w:tcW w:w="583" w:type="dxa"/>
          </w:tcPr>
          <w:p w:rsidR="009F3114" w:rsidRDefault="009F3114" w:rsidP="009F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:rsidR="009F3114" w:rsidRDefault="009F3114" w:rsidP="009F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3946" w:type="dxa"/>
          </w:tcPr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TAXĂ</w:t>
            </w:r>
          </w:p>
        </w:tc>
        <w:tc>
          <w:tcPr>
            <w:tcW w:w="2254" w:type="dxa"/>
          </w:tcPr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 TAXĂ 2025</w:t>
            </w:r>
          </w:p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 TAXĂ 2026</w:t>
            </w:r>
          </w:p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14" w:rsidTr="009F3114">
        <w:trPr>
          <w:trHeight w:val="698"/>
        </w:trPr>
        <w:tc>
          <w:tcPr>
            <w:tcW w:w="583" w:type="dxa"/>
          </w:tcPr>
          <w:p w:rsidR="009F3114" w:rsidRDefault="009F3114" w:rsidP="009F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4" w:rsidRDefault="009F3114" w:rsidP="009F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6" w:type="dxa"/>
          </w:tcPr>
          <w:p w:rsidR="009F3114" w:rsidRPr="00BE6A35" w:rsidRDefault="009F3114" w:rsidP="009F3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35">
              <w:rPr>
                <w:rFonts w:ascii="Times New Roman" w:hAnsi="Times New Roman" w:cs="Times New Roman"/>
                <w:sz w:val="24"/>
                <w:szCs w:val="24"/>
              </w:rPr>
              <w:t>Taxa unică de vizitare a Muzeelor din subordinea Consiliului Județean Dolj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lei/ persoană</w:t>
            </w:r>
          </w:p>
          <w:p w:rsidR="009F3114" w:rsidRDefault="009F3114" w:rsidP="009F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9F3114" w:rsidRPr="009F3114" w:rsidRDefault="009F3114" w:rsidP="009F31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F3114" w:rsidRPr="009F3114" w:rsidRDefault="009F3114" w:rsidP="009F31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B9C">
              <w:rPr>
                <w:rFonts w:ascii="Times New Roman" w:hAnsi="Times New Roman" w:cs="Times New Roman"/>
                <w:sz w:val="24"/>
                <w:szCs w:val="24"/>
              </w:rPr>
              <w:t>40 lei/persoană</w:t>
            </w:r>
          </w:p>
        </w:tc>
      </w:tr>
    </w:tbl>
    <w:p w:rsidR="00D73392" w:rsidRDefault="00D73392">
      <w:pPr>
        <w:rPr>
          <w:rFonts w:ascii="Times New Roman" w:hAnsi="Times New Roman" w:cs="Times New Roman"/>
          <w:sz w:val="24"/>
          <w:szCs w:val="24"/>
        </w:rPr>
      </w:pPr>
    </w:p>
    <w:p w:rsidR="00D73392" w:rsidRDefault="00D73392" w:rsidP="001320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3392">
        <w:rPr>
          <w:rFonts w:ascii="Times New Roman" w:hAnsi="Times New Roman" w:cs="Times New Roman"/>
          <w:sz w:val="24"/>
          <w:szCs w:val="24"/>
        </w:rPr>
        <w:t>Taxa unică de vizitare a Muzeelor din subordinea Consiliului Județean Dolj</w:t>
      </w:r>
      <w:r>
        <w:rPr>
          <w:rFonts w:ascii="Times New Roman" w:hAnsi="Times New Roman" w:cs="Times New Roman"/>
          <w:sz w:val="24"/>
          <w:szCs w:val="24"/>
        </w:rPr>
        <w:t xml:space="preserve"> este valabilă pentru vizitarea următoarelor obiective:</w:t>
      </w:r>
    </w:p>
    <w:p w:rsidR="00D73392" w:rsidRDefault="00537BE3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Muzeul Olteniei - </w:t>
      </w:r>
      <w:r w:rsidR="00D73392" w:rsidRPr="00D73392">
        <w:rPr>
          <w:rFonts w:ascii="Times New Roman" w:hAnsi="Times New Roman" w:cs="Times New Roman"/>
          <w:sz w:val="24"/>
          <w:szCs w:val="24"/>
        </w:rPr>
        <w:t>Secția de Istorie</w:t>
      </w:r>
      <w:r>
        <w:rPr>
          <w:rFonts w:ascii="Times New Roman" w:hAnsi="Times New Roman" w:cs="Times New Roman"/>
          <w:sz w:val="24"/>
          <w:szCs w:val="24"/>
        </w:rPr>
        <w:t xml:space="preserve"> Craiova str. Madona Dudu nr. 14</w:t>
      </w:r>
    </w:p>
    <w:p w:rsidR="00D73392" w:rsidRDefault="00537BE3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Muzeul Olteniei -</w:t>
      </w:r>
      <w:r w:rsidR="00962DE1">
        <w:rPr>
          <w:rFonts w:ascii="Times New Roman" w:hAnsi="Times New Roman" w:cs="Times New Roman"/>
          <w:sz w:val="24"/>
          <w:szCs w:val="24"/>
        </w:rPr>
        <w:t xml:space="preserve"> </w:t>
      </w:r>
      <w:r w:rsidR="00D73392">
        <w:rPr>
          <w:rFonts w:ascii="Times New Roman" w:hAnsi="Times New Roman" w:cs="Times New Roman"/>
          <w:sz w:val="24"/>
          <w:szCs w:val="24"/>
        </w:rPr>
        <w:t>Secția de Științele Naturii</w:t>
      </w:r>
      <w:r>
        <w:rPr>
          <w:rFonts w:ascii="Times New Roman" w:hAnsi="Times New Roman" w:cs="Times New Roman"/>
          <w:sz w:val="24"/>
          <w:szCs w:val="24"/>
        </w:rPr>
        <w:t xml:space="preserve"> Craiova, str</w:t>
      </w:r>
      <w:r w:rsidR="001320A8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opa Șapcă nr. 4</w:t>
      </w:r>
    </w:p>
    <w:p w:rsidR="00D73392" w:rsidRDefault="00537BE3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Muzeul Olteniei - </w:t>
      </w:r>
      <w:r w:rsidR="00D73392">
        <w:rPr>
          <w:rFonts w:ascii="Times New Roman" w:hAnsi="Times New Roman" w:cs="Times New Roman"/>
          <w:sz w:val="24"/>
          <w:szCs w:val="24"/>
        </w:rPr>
        <w:t xml:space="preserve">Secția de </w:t>
      </w:r>
      <w:r>
        <w:rPr>
          <w:rFonts w:ascii="Times New Roman" w:hAnsi="Times New Roman" w:cs="Times New Roman"/>
          <w:sz w:val="24"/>
          <w:szCs w:val="24"/>
        </w:rPr>
        <w:t>Etnografie</w:t>
      </w:r>
      <w:r w:rsidR="001320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Craiova, str</w:t>
      </w:r>
      <w:r w:rsidR="00132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Matei Basarab, nr. 16</w:t>
      </w:r>
      <w:r w:rsidR="001320A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Casa Băniei</w:t>
      </w:r>
      <w:r w:rsidR="001320A8">
        <w:rPr>
          <w:rFonts w:ascii="Times New Roman" w:hAnsi="Times New Roman" w:cs="Times New Roman"/>
          <w:sz w:val="24"/>
          <w:szCs w:val="24"/>
        </w:rPr>
        <w:t>)</w:t>
      </w:r>
    </w:p>
    <w:p w:rsidR="00537BE3" w:rsidRDefault="00962DE1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Muzeul Olteniei - </w:t>
      </w:r>
      <w:r w:rsidR="00537BE3">
        <w:rPr>
          <w:rFonts w:ascii="Times New Roman" w:hAnsi="Times New Roman" w:cs="Times New Roman"/>
          <w:sz w:val="24"/>
          <w:szCs w:val="24"/>
        </w:rPr>
        <w:t>Cula de la Cernătești</w:t>
      </w:r>
      <w:r w:rsidR="001320A8">
        <w:rPr>
          <w:rFonts w:ascii="Times New Roman" w:hAnsi="Times New Roman" w:cs="Times New Roman"/>
          <w:sz w:val="24"/>
          <w:szCs w:val="24"/>
        </w:rPr>
        <w:t>,</w:t>
      </w:r>
      <w:r w:rsidR="00537BE3">
        <w:rPr>
          <w:rFonts w:ascii="Times New Roman" w:hAnsi="Times New Roman" w:cs="Times New Roman"/>
          <w:sz w:val="24"/>
          <w:szCs w:val="24"/>
        </w:rPr>
        <w:t xml:space="preserve"> Dolj</w:t>
      </w:r>
    </w:p>
    <w:p w:rsidR="00537BE3" w:rsidRDefault="00962DE1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Muzeul Olteniei - </w:t>
      </w:r>
      <w:r w:rsidR="00537BE3">
        <w:rPr>
          <w:rFonts w:ascii="Times New Roman" w:hAnsi="Times New Roman" w:cs="Times New Roman"/>
          <w:sz w:val="24"/>
          <w:szCs w:val="24"/>
        </w:rPr>
        <w:t>Cula de la Brabova</w:t>
      </w:r>
      <w:r w:rsidR="001320A8">
        <w:rPr>
          <w:rFonts w:ascii="Times New Roman" w:hAnsi="Times New Roman" w:cs="Times New Roman"/>
          <w:sz w:val="24"/>
          <w:szCs w:val="24"/>
        </w:rPr>
        <w:t>,</w:t>
      </w:r>
      <w:r w:rsidR="00537BE3">
        <w:rPr>
          <w:rFonts w:ascii="Times New Roman" w:hAnsi="Times New Roman" w:cs="Times New Roman"/>
          <w:sz w:val="24"/>
          <w:szCs w:val="24"/>
        </w:rPr>
        <w:t xml:space="preserve"> Dolj</w:t>
      </w:r>
    </w:p>
    <w:p w:rsidR="00537BE3" w:rsidRDefault="00537BE3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Muzeul de Artă – Craiova str. Unirii nr. 15</w:t>
      </w:r>
    </w:p>
    <w:p w:rsidR="00537BE3" w:rsidRDefault="00537BE3" w:rsidP="00D73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Muzeul Cărții și Exilului Românesc – Craiova, str. 24 </w:t>
      </w:r>
      <w:r w:rsidR="001320A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anuarie</w:t>
      </w:r>
    </w:p>
    <w:p w:rsid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FDA" w:rsidRPr="00DA1FDA" w:rsidRDefault="00DA1FDA" w:rsidP="00DA1FDA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A1FDA">
        <w:rPr>
          <w:rFonts w:ascii="Times New Roman" w:hAnsi="Times New Roman" w:cs="Times New Roman"/>
          <w:b/>
          <w:sz w:val="24"/>
          <w:szCs w:val="24"/>
        </w:rPr>
        <w:t>Scutiri și facilități la plata taxei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speciale </w:t>
      </w:r>
      <w:r w:rsidRPr="00DA1FDA">
        <w:rPr>
          <w:rFonts w:ascii="Times New Roman" w:hAnsi="Times New Roman" w:cs="Times New Roman"/>
          <w:b/>
          <w:sz w:val="24"/>
          <w:szCs w:val="24"/>
        </w:rPr>
        <w:t>:</w:t>
      </w:r>
    </w:p>
    <w:p w:rsidR="00DA1FDA" w:rsidRDefault="00DA1FDA" w:rsidP="00DA1FD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A1FDA" w:rsidRPr="00C12B9C" w:rsidRDefault="00DA1FDA" w:rsidP="00DA1F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2B9C">
        <w:rPr>
          <w:rFonts w:ascii="Times New Roman" w:hAnsi="Times New Roman"/>
          <w:sz w:val="24"/>
          <w:szCs w:val="24"/>
        </w:rPr>
        <w:t>1) Sunt scutite toate persoanele cu vârsta de până la 18 ani, inclusiv persoanele care au depășit v</w:t>
      </w:r>
      <w:r w:rsidR="0029346B" w:rsidRPr="00C12B9C">
        <w:rPr>
          <w:rFonts w:ascii="Times New Roman" w:hAnsi="Times New Roman"/>
          <w:sz w:val="24"/>
          <w:szCs w:val="24"/>
        </w:rPr>
        <w:t>â</w:t>
      </w:r>
      <w:r w:rsidRPr="00C12B9C">
        <w:rPr>
          <w:rFonts w:ascii="Times New Roman" w:hAnsi="Times New Roman"/>
          <w:sz w:val="24"/>
          <w:szCs w:val="24"/>
        </w:rPr>
        <w:t>rsta de 18 ani până la terminarea cursurilor liceale (nu mai mult de 20 ani);</w:t>
      </w:r>
    </w:p>
    <w:p w:rsidR="00DA1FDA" w:rsidRPr="004F6AE7" w:rsidRDefault="00DA1FDA" w:rsidP="00DA1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F6A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4F6AE7">
        <w:rPr>
          <w:rFonts w:ascii="Times New Roman" w:hAnsi="Times New Roman"/>
          <w:sz w:val="24"/>
          <w:szCs w:val="24"/>
        </w:rPr>
        <w:t xml:space="preserve"> Ghizi/profesori însoțitori de grup, eroi ai Revoluției din Decembrie 1989, persoane cu dizabilități și însoțitorii acestora, membrii ICOM</w:t>
      </w:r>
      <w:r w:rsidR="006478D0">
        <w:rPr>
          <w:rFonts w:ascii="Times New Roman" w:hAnsi="Times New Roman"/>
          <w:sz w:val="24"/>
          <w:szCs w:val="24"/>
        </w:rPr>
        <w:t xml:space="preserve"> </w:t>
      </w:r>
      <w:r w:rsidR="006478D0" w:rsidRPr="008A60FB">
        <w:rPr>
          <w:rFonts w:ascii="Times New Roman" w:hAnsi="Times New Roman" w:cs="Times New Roman"/>
          <w:sz w:val="24"/>
          <w:szCs w:val="24"/>
        </w:rPr>
        <w:t xml:space="preserve">(International Council of </w:t>
      </w:r>
      <w:proofErr w:type="spellStart"/>
      <w:r w:rsidR="006478D0" w:rsidRPr="008A60FB">
        <w:rPr>
          <w:rFonts w:ascii="Times New Roman" w:hAnsi="Times New Roman" w:cs="Times New Roman"/>
          <w:sz w:val="24"/>
          <w:szCs w:val="24"/>
        </w:rPr>
        <w:t>Museums</w:t>
      </w:r>
      <w:proofErr w:type="spellEnd"/>
      <w:r w:rsidR="006478D0" w:rsidRPr="008A60FB">
        <w:rPr>
          <w:rFonts w:ascii="Times New Roman" w:hAnsi="Times New Roman" w:cs="Times New Roman"/>
          <w:sz w:val="24"/>
          <w:szCs w:val="24"/>
        </w:rPr>
        <w:t>)</w:t>
      </w:r>
      <w:r w:rsidRPr="004F6AE7">
        <w:rPr>
          <w:rFonts w:ascii="Times New Roman" w:hAnsi="Times New Roman"/>
          <w:sz w:val="24"/>
          <w:szCs w:val="24"/>
        </w:rPr>
        <w:t>, personal de specialitate/pensionari din muzee, angajați din Ministerul Culturii, individual sau organizați în grupuri, cu sau fără ghidaj</w:t>
      </w:r>
      <w:r>
        <w:rPr>
          <w:rFonts w:ascii="Times New Roman" w:hAnsi="Times New Roman"/>
          <w:sz w:val="24"/>
          <w:szCs w:val="24"/>
        </w:rPr>
        <w:t>;</w:t>
      </w:r>
    </w:p>
    <w:p w:rsidR="00DA1FDA" w:rsidRPr="004F6AE7" w:rsidRDefault="00DA1FDA" w:rsidP="00DA1F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A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4F6AE7">
        <w:rPr>
          <w:rFonts w:ascii="Times New Roman" w:hAnsi="Times New Roman"/>
          <w:sz w:val="24"/>
          <w:szCs w:val="24"/>
        </w:rPr>
        <w:t xml:space="preserve"> Veteranii de război, văduvele de război și văduvele necăsătorite ale veteranilor de război;</w:t>
      </w:r>
    </w:p>
    <w:p w:rsidR="00DA1FDA" w:rsidRPr="00BA4707" w:rsidRDefault="00DA1FDA" w:rsidP="00DA1F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A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4F6AE7">
        <w:rPr>
          <w:rFonts w:ascii="Times New Roman" w:hAnsi="Times New Roman"/>
          <w:sz w:val="24"/>
          <w:szCs w:val="24"/>
        </w:rPr>
        <w:t xml:space="preserve"> </w:t>
      </w:r>
      <w:r w:rsidRPr="00BA4707">
        <w:rPr>
          <w:rFonts w:ascii="Times New Roman" w:hAnsi="Times New Roman"/>
          <w:sz w:val="24"/>
          <w:szCs w:val="24"/>
        </w:rPr>
        <w:t>Persoanele prevăzute la art. 1 al Decretului-lege nr. 118/1990,</w:t>
      </w:r>
      <w:r w:rsidRPr="00BA47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privind acordarea unor drepturi persoanelor persecutate din motive politice de dictatura instaurată cu începere de la 6 martie 1945, precum </w:t>
      </w:r>
      <w:proofErr w:type="spellStart"/>
      <w:r w:rsidRPr="00BA47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BA47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celor deportate în străinătate ori constituite în prizonieri, republicat, cu modificările ulterioare</w:t>
      </w:r>
      <w:r w:rsidRPr="00BA4707">
        <w:rPr>
          <w:rFonts w:ascii="Times New Roman" w:hAnsi="Times New Roman"/>
          <w:sz w:val="24"/>
          <w:szCs w:val="24"/>
        </w:rPr>
        <w:t xml:space="preserve"> republicat, cu modificările și completările ulterioare, și persoanele fizice prevăzute la art. 1 din Ordonanța Guvernului nr. 105/1999 privind acordarea unor drepturi persoanelor persecutate de către regimurile instaurate în România cu începere de la 6 septembrie 1940 până la 6 martie 1945 din motive etnice, aprobată cu modificări și completări prin Legea nr. 189/2000, cu modificările și completările ulterioare;</w:t>
      </w:r>
    </w:p>
    <w:p w:rsidR="00DA1FDA" w:rsidRPr="00BA4707" w:rsidRDefault="00DA1FDA" w:rsidP="00DA1F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707">
        <w:rPr>
          <w:rFonts w:ascii="Times New Roman" w:hAnsi="Times New Roman"/>
          <w:sz w:val="24"/>
          <w:szCs w:val="24"/>
        </w:rPr>
        <w:t>5) Persoanele cu handicap grav sau accentuat, persoanele încadrate în gradul I de invaliditate și reprezentanții legali ai minorilor cu handicap grav sau accentuat și ai minorilor încadrați în gradul I de invaliditate;</w:t>
      </w:r>
    </w:p>
    <w:p w:rsid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DIRECTOR EXECUTIV,</w:t>
      </w:r>
    </w:p>
    <w:p w:rsid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Marian MECU                                                            Întocmit, </w:t>
      </w:r>
    </w:p>
    <w:p w:rsidR="00263AD9" w:rsidRPr="00263AD9" w:rsidRDefault="00263AD9" w:rsidP="0026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Liviu MIHĂILESCU</w:t>
      </w:r>
    </w:p>
    <w:sectPr w:rsidR="00263AD9" w:rsidRPr="00263AD9" w:rsidSect="001320A8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48C4"/>
    <w:multiLevelType w:val="hybridMultilevel"/>
    <w:tmpl w:val="F7680CC2"/>
    <w:lvl w:ilvl="0" w:tplc="17B4ACC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77"/>
    <w:rsid w:val="001320A8"/>
    <w:rsid w:val="00263AD9"/>
    <w:rsid w:val="0029346B"/>
    <w:rsid w:val="0053418C"/>
    <w:rsid w:val="00537BE3"/>
    <w:rsid w:val="006478D0"/>
    <w:rsid w:val="006E69ED"/>
    <w:rsid w:val="00962DE1"/>
    <w:rsid w:val="009F3114"/>
    <w:rsid w:val="00BE6A35"/>
    <w:rsid w:val="00C12B9C"/>
    <w:rsid w:val="00C960E4"/>
    <w:rsid w:val="00D73392"/>
    <w:rsid w:val="00DA1FDA"/>
    <w:rsid w:val="00DB1D77"/>
    <w:rsid w:val="00DD47E1"/>
    <w:rsid w:val="00F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CEC8-08C0-47B9-8885-9CDE2313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3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7B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eugen</dc:creator>
  <cp:keywords/>
  <dc:description/>
  <cp:lastModifiedBy>balan eugen</cp:lastModifiedBy>
  <cp:revision>12</cp:revision>
  <cp:lastPrinted>2025-11-03T08:16:00Z</cp:lastPrinted>
  <dcterms:created xsi:type="dcterms:W3CDTF">2024-11-25T10:02:00Z</dcterms:created>
  <dcterms:modified xsi:type="dcterms:W3CDTF">2025-11-03T08:22:00Z</dcterms:modified>
</cp:coreProperties>
</file>